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03DE" w14:textId="77777777" w:rsidR="004C5711" w:rsidRDefault="004C5711" w:rsidP="00BA11B9">
      <w:pPr>
        <w:pStyle w:val="Heading2"/>
        <w:spacing w:before="0" w:line="240" w:lineRule="auto"/>
      </w:pPr>
      <w:r w:rsidRPr="004C5711">
        <w:t>Responding to Unauthorized Individuals and Non-Guests</w:t>
      </w:r>
    </w:p>
    <w:p w14:paraId="77E777DA" w14:textId="3F12F4B8" w:rsidR="00AD5862" w:rsidRPr="00AD5862" w:rsidRDefault="00AD5862" w:rsidP="00BA11B9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33F66FA4" w:rsidR="00520752" w:rsidRPr="006E694E" w:rsidRDefault="00520752" w:rsidP="00BA11B9">
      <w:pPr>
        <w:spacing w:after="0"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Safe Work Procedure explains how to safe</w:t>
      </w:r>
      <w:proofErr w:type="spellStart"/>
      <w:r w:rsidRPr="00170FDE">
        <w:t>ly</w:t>
      </w:r>
      <w:proofErr w:type="spellEnd"/>
      <w:r w:rsidRPr="00170FDE">
        <w:t xml:space="preserve"> </w:t>
      </w:r>
      <w:r w:rsidR="00F3762C" w:rsidRPr="00F3762C">
        <w:t>respond to unauthorized individuals or non-guests in guest or customer areas</w:t>
      </w:r>
    </w:p>
    <w:p w14:paraId="6D6D63D1" w14:textId="77777777" w:rsidR="00520752" w:rsidRPr="006E694E" w:rsidRDefault="00520752" w:rsidP="00BA11B9">
      <w:pPr>
        <w:pStyle w:val="Heading6"/>
        <w:spacing w:before="0" w:line="24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7F561DF8" w14:textId="09FA13E9" w:rsidR="004C5711" w:rsidRDefault="004C5711" w:rsidP="00BA11B9">
      <w:pPr>
        <w:pStyle w:val="Heading3"/>
        <w:spacing w:before="0" w:line="240" w:lineRule="auto"/>
      </w:pPr>
      <w:r>
        <w:t>Key Definitions</w:t>
      </w:r>
    </w:p>
    <w:p w14:paraId="0BE496AD" w14:textId="12B0C40A" w:rsidR="004C5711" w:rsidRDefault="004C5711" w:rsidP="00BA11B9">
      <w:pPr>
        <w:pStyle w:val="ListParagraph"/>
        <w:numPr>
          <w:ilvl w:val="0"/>
          <w:numId w:val="35"/>
        </w:numPr>
        <w:spacing w:line="240" w:lineRule="auto"/>
      </w:pPr>
      <w:r w:rsidRPr="004C5711">
        <w:rPr>
          <w:b/>
          <w:bCs/>
        </w:rPr>
        <w:t>Authorized Guest:</w:t>
      </w:r>
      <w:r w:rsidRPr="004C5711">
        <w:t xml:space="preserve"> A person allowed on the property as a registered guest, paying customer, or approved visitor.</w:t>
      </w:r>
    </w:p>
    <w:p w14:paraId="19E7F6CC" w14:textId="4EF70A8D" w:rsidR="004C5711" w:rsidRDefault="004C5711" w:rsidP="00BA11B9">
      <w:pPr>
        <w:pStyle w:val="ListParagraph"/>
        <w:numPr>
          <w:ilvl w:val="0"/>
          <w:numId w:val="35"/>
        </w:numPr>
        <w:spacing w:line="240" w:lineRule="auto"/>
      </w:pPr>
      <w:r w:rsidRPr="004C5711">
        <w:rPr>
          <w:b/>
          <w:bCs/>
        </w:rPr>
        <w:t>Unauthorized Individual</w:t>
      </w:r>
      <w:r w:rsidRPr="004C5711">
        <w:t xml:space="preserve">: A person on the property without permission, </w:t>
      </w:r>
      <w:r>
        <w:t xml:space="preserve">who is </w:t>
      </w:r>
      <w:r w:rsidRPr="004C5711">
        <w:t>not a registered guest, paying customer, or approved visitor.</w:t>
      </w:r>
    </w:p>
    <w:p w14:paraId="3267E2F3" w14:textId="385B1957" w:rsidR="004C5711" w:rsidRPr="004C5711" w:rsidRDefault="004C5711" w:rsidP="00BA11B9">
      <w:pPr>
        <w:pStyle w:val="ListParagraph"/>
        <w:numPr>
          <w:ilvl w:val="0"/>
          <w:numId w:val="35"/>
        </w:numPr>
        <w:spacing w:line="240" w:lineRule="auto"/>
      </w:pPr>
      <w:r w:rsidRPr="004C5711">
        <w:rPr>
          <w:b/>
          <w:bCs/>
        </w:rPr>
        <w:t>Concerning Behaviour:</w:t>
      </w:r>
      <w:r w:rsidRPr="004C5711">
        <w:t xml:space="preserve"> Actions such as loitering, soliciting, trespassing, verbal aggression, or violating the Code of Conduct that may cause safety concerns</w:t>
      </w:r>
    </w:p>
    <w:p w14:paraId="111FFAA7" w14:textId="06F8515D" w:rsidR="00AD5862" w:rsidRDefault="00AD5862" w:rsidP="00BA11B9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72CA7673" w14:textId="77777777" w:rsidR="00BA11B9" w:rsidRPr="00345C51" w:rsidRDefault="00BA11B9" w:rsidP="00BA11B9">
      <w:pPr>
        <w:pStyle w:val="Heading5"/>
        <w:spacing w:before="0" w:line="240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5C2EFFCA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1217E118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39232119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13B98B95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502CA241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5B596A42" w14:textId="77777777" w:rsidR="00BA11B9" w:rsidRPr="00345C51" w:rsidRDefault="00BA11B9" w:rsidP="00BA11B9">
      <w:pPr>
        <w:pStyle w:val="Heading5"/>
        <w:spacing w:before="0" w:line="240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104E4D3B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26F58F73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Wear and use required PPE</w:t>
      </w:r>
    </w:p>
    <w:p w14:paraId="358CFF67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7D2ED6F9" w14:textId="77777777" w:rsidR="00BA11B9" w:rsidRPr="00345C51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171A9B74" w14:textId="0419ECB2" w:rsidR="00BA11B9" w:rsidRPr="00BA11B9" w:rsidRDefault="00BA11B9" w:rsidP="00BA11B9">
      <w:pPr>
        <w:pStyle w:val="ListParagraph"/>
        <w:numPr>
          <w:ilvl w:val="0"/>
          <w:numId w:val="40"/>
        </w:numPr>
        <w:spacing w:line="240" w:lineRule="auto"/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BA11B9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4BA0DC81" w14:textId="77777777" w:rsidR="004C5711" w:rsidRPr="004C5711" w:rsidRDefault="004C5711" w:rsidP="00BA11B9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C5711">
        <w:rPr>
          <w:lang w:val="en-US"/>
        </w:rPr>
        <w:t>Emotional stress or fear for workers</w:t>
      </w:r>
    </w:p>
    <w:p w14:paraId="75381228" w14:textId="77777777" w:rsidR="004C5711" w:rsidRPr="004C5711" w:rsidRDefault="004C5711" w:rsidP="00BA11B9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C5711">
        <w:rPr>
          <w:lang w:val="en-US"/>
        </w:rPr>
        <w:t>Disruption to operations or guest services</w:t>
      </w:r>
    </w:p>
    <w:p w14:paraId="031D8BCF" w14:textId="77777777" w:rsidR="004C5711" w:rsidRPr="004C5711" w:rsidRDefault="004C5711" w:rsidP="00BA11B9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C5711">
        <w:rPr>
          <w:lang w:val="en-US"/>
        </w:rPr>
        <w:t>Property damage or theft</w:t>
      </w:r>
    </w:p>
    <w:p w14:paraId="45A0AB8D" w14:textId="6F82AA00" w:rsidR="006E694E" w:rsidRPr="00170FDE" w:rsidRDefault="004C5711" w:rsidP="00BA11B9">
      <w:pPr>
        <w:pStyle w:val="ListParagraph"/>
        <w:numPr>
          <w:ilvl w:val="0"/>
          <w:numId w:val="25"/>
        </w:numPr>
        <w:spacing w:line="240" w:lineRule="auto"/>
        <w:rPr>
          <w:lang w:val="en-US"/>
        </w:rPr>
      </w:pPr>
      <w:r w:rsidRPr="004C5711">
        <w:rPr>
          <w:lang w:val="en-US"/>
        </w:rPr>
        <w:t>Harassment, intimidation, or workplace violence</w:t>
      </w:r>
    </w:p>
    <w:p w14:paraId="757615CC" w14:textId="77777777" w:rsidR="00AD5862" w:rsidRPr="00AD5862" w:rsidRDefault="00AD5862" w:rsidP="00BA11B9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2C61E5E5" w14:textId="77777777" w:rsidR="004C5711" w:rsidRPr="004C5711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>Maintain high-visibility areas with lighting and trimmed landscaping</w:t>
      </w:r>
    </w:p>
    <w:p w14:paraId="42BD5E81" w14:textId="77777777" w:rsidR="004C5711" w:rsidRPr="004C5711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>Keep doors locked and secure; use barriers and fencing if appropriate</w:t>
      </w:r>
    </w:p>
    <w:p w14:paraId="75DF4C4F" w14:textId="77777777" w:rsidR="004C5711" w:rsidRPr="004C5711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>Maintain clean loading areas and block unused alcoves</w:t>
      </w:r>
    </w:p>
    <w:p w14:paraId="127F5D8D" w14:textId="77777777" w:rsidR="004C5711" w:rsidRPr="004C5711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 xml:space="preserve">Use signage, CCTV, and alarms to deter concerning </w:t>
      </w:r>
      <w:proofErr w:type="spellStart"/>
      <w:r w:rsidRPr="004C5711">
        <w:rPr>
          <w:lang w:val="en-US"/>
        </w:rPr>
        <w:t>behaviour</w:t>
      </w:r>
      <w:proofErr w:type="spellEnd"/>
    </w:p>
    <w:p w14:paraId="3B349E99" w14:textId="77777777" w:rsidR="004C5711" w:rsidRPr="004C5711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>Have a written Code of Conduct for guests</w:t>
      </w:r>
    </w:p>
    <w:p w14:paraId="300F8E6D" w14:textId="7D6B7C1A" w:rsidR="006E694E" w:rsidRPr="00170FDE" w:rsidRDefault="004C5711" w:rsidP="00BA11B9">
      <w:pPr>
        <w:pStyle w:val="ListParagraph"/>
        <w:numPr>
          <w:ilvl w:val="0"/>
          <w:numId w:val="28"/>
        </w:numPr>
        <w:spacing w:line="240" w:lineRule="auto"/>
        <w:rPr>
          <w:lang w:val="en-US"/>
        </w:rPr>
      </w:pPr>
      <w:r w:rsidRPr="004C5711">
        <w:rPr>
          <w:lang w:val="en-US"/>
        </w:rPr>
        <w:t>Follow Workplace Violence Prevention Program guidance and training</w:t>
      </w:r>
    </w:p>
    <w:p w14:paraId="124E6FFF" w14:textId="77777777" w:rsidR="006E694E" w:rsidRDefault="00AD5862" w:rsidP="00BA11B9">
      <w:pPr>
        <w:pStyle w:val="Heading3"/>
        <w:spacing w:before="0" w:line="240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2DC50791" w14:textId="67F6B055" w:rsidR="006E694E" w:rsidRPr="00170FDE" w:rsidRDefault="004C5711" w:rsidP="00BA11B9">
      <w:pPr>
        <w:pStyle w:val="ListParagraph"/>
        <w:numPr>
          <w:ilvl w:val="0"/>
          <w:numId w:val="29"/>
        </w:numPr>
        <w:spacing w:line="240" w:lineRule="auto"/>
        <w:rPr>
          <w:rFonts w:cstheme="majorBidi"/>
          <w:lang w:val="en-US"/>
        </w:rPr>
      </w:pPr>
      <w:r w:rsidRPr="004C5711">
        <w:rPr>
          <w:rFonts w:cstheme="majorBidi"/>
        </w:rPr>
        <w:t>Communication device (radio, phone)</w:t>
      </w:r>
    </w:p>
    <w:p w14:paraId="43EDD857" w14:textId="7829B23E" w:rsidR="00AD5862" w:rsidRDefault="00AD5862" w:rsidP="004A0D3A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4C5711" w14:paraId="3F0BF25E" w14:textId="77777777" w:rsidTr="004A0D3A">
        <w:tc>
          <w:tcPr>
            <w:tcW w:w="5215" w:type="dxa"/>
          </w:tcPr>
          <w:p w14:paraId="493139B5" w14:textId="30BB1303" w:rsidR="004C5711" w:rsidRPr="004C5711" w:rsidRDefault="004C5711" w:rsidP="004A0D3A">
            <w:pPr>
              <w:pStyle w:val="Heading5"/>
              <w:rPr>
                <w:b/>
                <w:bCs/>
                <w:lang w:val="en-US"/>
              </w:rPr>
            </w:pPr>
            <w:r w:rsidRPr="004C5711">
              <w:rPr>
                <w:b/>
                <w:bCs/>
                <w:lang w:val="en-US"/>
              </w:rPr>
              <w:t>Handling an unauthorized guest</w:t>
            </w:r>
          </w:p>
        </w:tc>
        <w:tc>
          <w:tcPr>
            <w:tcW w:w="4135" w:type="dxa"/>
          </w:tcPr>
          <w:p w14:paraId="007FB9EA" w14:textId="5E3F1124" w:rsidR="004C5711" w:rsidRPr="004C5711" w:rsidRDefault="004C5711" w:rsidP="004A0D3A">
            <w:pPr>
              <w:pStyle w:val="Heading5"/>
              <w:rPr>
                <w:b/>
                <w:bCs/>
                <w:lang w:val="en-US"/>
              </w:rPr>
            </w:pPr>
            <w:r w:rsidRPr="004C5711">
              <w:rPr>
                <w:b/>
                <w:bCs/>
                <w:lang w:val="en-US"/>
              </w:rPr>
              <w:t>After the situation is under control</w:t>
            </w:r>
          </w:p>
        </w:tc>
      </w:tr>
      <w:tr w:rsidR="004C5711" w14:paraId="25EC03F9" w14:textId="77777777" w:rsidTr="004A0D3A">
        <w:tc>
          <w:tcPr>
            <w:tcW w:w="5215" w:type="dxa"/>
          </w:tcPr>
          <w:p w14:paraId="2A3E59A0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Observe from a safe distance; do not assume based on appearance</w:t>
            </w:r>
          </w:p>
          <w:p w14:paraId="35012B96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 xml:space="preserve">Note any concerning </w:t>
            </w:r>
            <w:proofErr w:type="spellStart"/>
            <w:r w:rsidRPr="004C5711">
              <w:rPr>
                <w:lang w:val="en-US"/>
              </w:rPr>
              <w:t>behaviour</w:t>
            </w:r>
            <w:proofErr w:type="spellEnd"/>
          </w:p>
          <w:p w14:paraId="08F1F8E1" w14:textId="791D349D" w:rsidR="004C5711" w:rsidRPr="004C5711" w:rsidRDefault="004A0D3A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4C5711" w:rsidRPr="004C5711">
              <w:rPr>
                <w:lang w:val="en-US"/>
              </w:rPr>
              <w:t>cknowledge presence to help deter lingering</w:t>
            </w:r>
          </w:p>
          <w:p w14:paraId="45E58BFB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If safe, approach and communicate politely</w:t>
            </w:r>
          </w:p>
          <w:p w14:paraId="1237F786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Offer help or directions if appropriate</w:t>
            </w:r>
          </w:p>
          <w:p w14:paraId="081F9345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Set boundaries clearly, refer to signage, and act as the “messenger”</w:t>
            </w:r>
          </w:p>
          <w:p w14:paraId="3E616B66" w14:textId="31481460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 xml:space="preserve">Use de-escalation techniques </w:t>
            </w:r>
          </w:p>
          <w:p w14:paraId="3A61FDC6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If the individual refuses to leave, becomes aggressive, or the situation feels unsafe:</w:t>
            </w:r>
          </w:p>
          <w:p w14:paraId="578E8461" w14:textId="77777777" w:rsidR="004A0D3A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C5711">
              <w:rPr>
                <w:lang w:val="en-US"/>
              </w:rPr>
              <w:t>Contact your supervisor or on-site security immediately</w:t>
            </w:r>
          </w:p>
          <w:p w14:paraId="0D8F0BF7" w14:textId="77777777" w:rsidR="004A0D3A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A0D3A">
              <w:rPr>
                <w:lang w:val="en-US"/>
              </w:rPr>
              <w:t>Follow your workplace emergency protocol</w:t>
            </w:r>
          </w:p>
          <w:p w14:paraId="4454D68E" w14:textId="77777777" w:rsidR="004A0D3A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A0D3A">
              <w:rPr>
                <w:lang w:val="en-US"/>
              </w:rPr>
              <w:t>Call local police if needed</w:t>
            </w:r>
          </w:p>
          <w:p w14:paraId="73ACB85B" w14:textId="717C3046" w:rsidR="004C5711" w:rsidRPr="004A0D3A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A0D3A">
              <w:rPr>
                <w:lang w:val="en-US"/>
              </w:rPr>
              <w:t>Do not physically remove the person</w:t>
            </w:r>
          </w:p>
          <w:p w14:paraId="44298228" w14:textId="77777777" w:rsidR="004C5711" w:rsidRPr="004C5711" w:rsidRDefault="004C5711" w:rsidP="004A0D3A">
            <w:pPr>
              <w:pStyle w:val="ListParagraph"/>
              <w:numPr>
                <w:ilvl w:val="0"/>
                <w:numId w:val="37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If threatened or in immediate danger:</w:t>
            </w:r>
          </w:p>
          <w:p w14:paraId="0772FF31" w14:textId="77777777" w:rsidR="004C5711" w:rsidRPr="004C5711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C5711">
              <w:rPr>
                <w:lang w:val="en-US"/>
              </w:rPr>
              <w:t>Leave the area quickly and safely through the nearest exit</w:t>
            </w:r>
          </w:p>
          <w:p w14:paraId="61B4B94A" w14:textId="77777777" w:rsidR="004C5711" w:rsidRPr="004C5711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C5711">
              <w:rPr>
                <w:lang w:val="en-US"/>
              </w:rPr>
              <w:t>Do not carry equipment</w:t>
            </w:r>
          </w:p>
          <w:p w14:paraId="485DC801" w14:textId="6D353874" w:rsidR="004C5711" w:rsidRPr="004C5711" w:rsidRDefault="004C5711" w:rsidP="004A0D3A">
            <w:pPr>
              <w:pStyle w:val="ListParagraph"/>
              <w:numPr>
                <w:ilvl w:val="1"/>
                <w:numId w:val="37"/>
              </w:numPr>
              <w:ind w:left="790" w:hanging="270"/>
              <w:rPr>
                <w:lang w:val="en-US"/>
              </w:rPr>
            </w:pPr>
            <w:r w:rsidRPr="004C5711">
              <w:rPr>
                <w:lang w:val="en-US"/>
              </w:rPr>
              <w:t>Notify your supervisor, security, and 9-1-1 as needed</w:t>
            </w:r>
          </w:p>
        </w:tc>
        <w:tc>
          <w:tcPr>
            <w:tcW w:w="4135" w:type="dxa"/>
          </w:tcPr>
          <w:p w14:paraId="2910817F" w14:textId="1BC9C5D7" w:rsidR="004C5711" w:rsidRPr="004C5711" w:rsidRDefault="004C5711" w:rsidP="004A0D3A">
            <w:pPr>
              <w:pStyle w:val="ListParagraph"/>
              <w:numPr>
                <w:ilvl w:val="0"/>
                <w:numId w:val="38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Report the incident to your supervisor or safety contact</w:t>
            </w:r>
          </w:p>
          <w:p w14:paraId="7944BDD9" w14:textId="77777777" w:rsidR="004C5711" w:rsidRPr="004C5711" w:rsidRDefault="004C5711" w:rsidP="004A0D3A">
            <w:pPr>
              <w:pStyle w:val="ListParagraph"/>
              <w:numPr>
                <w:ilvl w:val="0"/>
                <w:numId w:val="38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Debrief with involved staff and offer wellness support (e.g., Employee Assistance Program)</w:t>
            </w:r>
          </w:p>
          <w:p w14:paraId="5D34306E" w14:textId="77777777" w:rsidR="004C5711" w:rsidRPr="004C5711" w:rsidRDefault="004C5711" w:rsidP="004A0D3A">
            <w:pPr>
              <w:pStyle w:val="ListParagraph"/>
              <w:numPr>
                <w:ilvl w:val="0"/>
                <w:numId w:val="38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Complete an internal incident report with recommendations for prevention and response</w:t>
            </w:r>
          </w:p>
          <w:p w14:paraId="50CEBB15" w14:textId="3632DCE1" w:rsidR="004C5711" w:rsidRDefault="004C5711" w:rsidP="004A0D3A">
            <w:pPr>
              <w:pStyle w:val="ListParagraph"/>
              <w:numPr>
                <w:ilvl w:val="0"/>
                <w:numId w:val="38"/>
              </w:numPr>
              <w:ind w:left="430"/>
              <w:rPr>
                <w:lang w:val="en-US"/>
              </w:rPr>
            </w:pPr>
            <w:r w:rsidRPr="004C5711">
              <w:rPr>
                <w:lang w:val="en-US"/>
              </w:rPr>
              <w:t>Update risk assessments, controls, or training if needed</w:t>
            </w:r>
          </w:p>
        </w:tc>
      </w:tr>
    </w:tbl>
    <w:p w14:paraId="312767DF" w14:textId="15522BF1" w:rsidR="00AD5862" w:rsidRPr="00AD5862" w:rsidRDefault="00AD5862" w:rsidP="004A0D3A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44FE4F73" w14:textId="77777777" w:rsidR="004A0D3A" w:rsidRPr="004A0D3A" w:rsidRDefault="004A0D3A" w:rsidP="004A0D3A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4A0D3A">
        <w:rPr>
          <w:lang w:val="en-US"/>
        </w:rPr>
        <w:t>Situations may be unpredictable; always prioritize personal safety</w:t>
      </w:r>
    </w:p>
    <w:p w14:paraId="6B3ACF5C" w14:textId="77777777" w:rsidR="004A0D3A" w:rsidRPr="004A0D3A" w:rsidRDefault="004A0D3A" w:rsidP="004A0D3A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4A0D3A">
        <w:rPr>
          <w:lang w:val="en-US"/>
        </w:rPr>
        <w:t>Work with security when possible</w:t>
      </w:r>
    </w:p>
    <w:p w14:paraId="2EC99911" w14:textId="77777777" w:rsidR="004A0D3A" w:rsidRPr="004A0D3A" w:rsidRDefault="004A0D3A" w:rsidP="004A0D3A">
      <w:pPr>
        <w:pStyle w:val="ListParagraph"/>
        <w:numPr>
          <w:ilvl w:val="0"/>
          <w:numId w:val="39"/>
        </w:numPr>
        <w:spacing w:line="240" w:lineRule="auto"/>
        <w:rPr>
          <w:lang w:val="en-US"/>
        </w:rPr>
      </w:pPr>
      <w:r w:rsidRPr="004A0D3A">
        <w:rPr>
          <w:lang w:val="en-US"/>
        </w:rPr>
        <w:t>Maintain situational awareness in all areas</w:t>
      </w:r>
    </w:p>
    <w:p w14:paraId="22C82E6A" w14:textId="36532545" w:rsidR="00253C06" w:rsidRPr="004A0D3A" w:rsidRDefault="00AD5862" w:rsidP="004A0D3A">
      <w:pPr>
        <w:pStyle w:val="Heading3"/>
        <w:spacing w:line="240" w:lineRule="auto"/>
        <w:rPr>
          <w:lang w:val="en-US"/>
        </w:rPr>
      </w:pPr>
      <w:r w:rsidRPr="004A0D3A">
        <w:rPr>
          <w:lang w:val="en-US"/>
        </w:rPr>
        <w:t>In Case of Emergency</w:t>
      </w:r>
    </w:p>
    <w:p w14:paraId="32A822E1" w14:textId="77777777" w:rsidR="004A0D3A" w:rsidRPr="009B23D8" w:rsidRDefault="004A0D3A" w:rsidP="004A0D3A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774EDFA9" w14:textId="77777777" w:rsidR="004A0D3A" w:rsidRPr="00170FDE" w:rsidRDefault="004A0D3A" w:rsidP="004A0D3A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170FDE">
        <w:rPr>
          <w:lang w:val="en-US"/>
        </w:rPr>
        <w:t>Get first aid immediately for cuts or injuries.</w:t>
      </w:r>
    </w:p>
    <w:p w14:paraId="2A2F4915" w14:textId="77777777" w:rsidR="00AD5862" w:rsidRPr="00AD5862" w:rsidRDefault="00AD5862" w:rsidP="004A0D3A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10228B2F" w14:textId="1A44BBB3" w:rsidR="004A0D3A" w:rsidRPr="004A0D3A" w:rsidRDefault="004A0D3A" w:rsidP="004A0D3A">
      <w:pPr>
        <w:spacing w:after="0" w:line="240" w:lineRule="auto"/>
        <w:rPr>
          <w:lang w:val="en-US"/>
        </w:rPr>
      </w:pPr>
      <w:r w:rsidRPr="004A0D3A">
        <w:rPr>
          <w:lang w:val="en-US"/>
        </w:rPr>
        <w:t xml:space="preserve">WorkSafeBC: </w:t>
      </w:r>
      <w:hyperlink r:id="rId7" w:history="1">
        <w:r w:rsidRPr="00656C88">
          <w:rPr>
            <w:rStyle w:val="Hyperlink"/>
            <w:lang w:val="en-US"/>
          </w:rPr>
          <w:t>https://www.worksafebc.com/en/health-safety/hazards-exposures/violence</w:t>
        </w:r>
      </w:hyperlink>
      <w:r>
        <w:rPr>
          <w:lang w:val="en-US"/>
        </w:rPr>
        <w:t xml:space="preserve"> </w:t>
      </w:r>
    </w:p>
    <w:p w14:paraId="423CE501" w14:textId="561C7CBF" w:rsidR="004A0D3A" w:rsidRPr="004A0D3A" w:rsidRDefault="004A0D3A" w:rsidP="004A0D3A">
      <w:pPr>
        <w:spacing w:after="0" w:line="240" w:lineRule="auto"/>
        <w:rPr>
          <w:lang w:val="en-US"/>
        </w:rPr>
      </w:pPr>
      <w:r w:rsidRPr="004A0D3A">
        <w:rPr>
          <w:lang w:val="en-US"/>
        </w:rPr>
        <w:t>go2HR</w:t>
      </w:r>
      <w:r>
        <w:rPr>
          <w:lang w:val="en-US"/>
        </w:rPr>
        <w:t xml:space="preserve">: </w:t>
      </w:r>
      <w:hyperlink r:id="rId8" w:history="1">
        <w:r w:rsidRPr="00656C88">
          <w:rPr>
            <w:rStyle w:val="Hyperlink"/>
            <w:lang w:val="en-US"/>
          </w:rPr>
          <w:t>https://www.go2hr.ca/explore-all-resources/health-safety/violence-revention</w:t>
        </w:r>
      </w:hyperlink>
      <w:r>
        <w:rPr>
          <w:lang w:val="en-US"/>
        </w:rPr>
        <w:t xml:space="preserve"> </w:t>
      </w:r>
    </w:p>
    <w:p w14:paraId="2E890B3F" w14:textId="2F59821F" w:rsidR="004A0D3A" w:rsidRPr="004A0D3A" w:rsidRDefault="004A0D3A" w:rsidP="004A0D3A">
      <w:pPr>
        <w:spacing w:after="0" w:line="240" w:lineRule="auto"/>
        <w:rPr>
          <w:lang w:val="en-US"/>
        </w:rPr>
      </w:pPr>
      <w:r>
        <w:rPr>
          <w:lang w:val="en-US"/>
        </w:rPr>
        <w:t xml:space="preserve">and </w:t>
      </w:r>
      <w:hyperlink r:id="rId9" w:history="1">
        <w:r w:rsidRPr="00656C88">
          <w:rPr>
            <w:rStyle w:val="Hyperlink"/>
            <w:lang w:val="en-US"/>
          </w:rPr>
          <w:t>https://www.go2hr.ca/explore-all-resources/health-safety/bullying-harassment-safety-talk-series-navigating-negative-interactions</w:t>
        </w:r>
      </w:hyperlink>
      <w:r>
        <w:rPr>
          <w:lang w:val="en-US"/>
        </w:rPr>
        <w:t xml:space="preserve"> </w:t>
      </w:r>
    </w:p>
    <w:p w14:paraId="296CBEFB" w14:textId="65938489" w:rsidR="004A0D3A" w:rsidRPr="004A0D3A" w:rsidRDefault="004A0D3A" w:rsidP="004A0D3A">
      <w:pPr>
        <w:spacing w:after="0" w:line="240" w:lineRule="auto"/>
        <w:rPr>
          <w:lang w:val="en-US"/>
        </w:rPr>
      </w:pPr>
      <w:r w:rsidRPr="004A0D3A">
        <w:rPr>
          <w:lang w:val="en-US"/>
        </w:rPr>
        <w:t xml:space="preserve">Canadian Centre of Occupational Health and Safety (CCOHS): </w:t>
      </w:r>
      <w:hyperlink r:id="rId10" w:history="1">
        <w:r w:rsidRPr="00656C88">
          <w:rPr>
            <w:rStyle w:val="Hyperlink"/>
            <w:lang w:val="en-US"/>
          </w:rPr>
          <w:t>https://www.ccohs.ca/oshanswers/psychosocial/violence/violence.html</w:t>
        </w:r>
      </w:hyperlink>
      <w:r>
        <w:rPr>
          <w:lang w:val="en-US"/>
        </w:rPr>
        <w:t xml:space="preserve"> </w:t>
      </w:r>
    </w:p>
    <w:p w14:paraId="4AF42CCB" w14:textId="1D625D2D" w:rsidR="00253C06" w:rsidRPr="00AD5862" w:rsidRDefault="004A0D3A" w:rsidP="004A0D3A">
      <w:pPr>
        <w:spacing w:after="0" w:line="240" w:lineRule="auto"/>
        <w:rPr>
          <w:rFonts w:ascii="Arial" w:hAnsi="Arial" w:cs="Arial"/>
          <w:szCs w:val="22"/>
          <w:lang w:val="en-US"/>
        </w:rPr>
      </w:pPr>
      <w:r w:rsidRPr="004A0D3A">
        <w:rPr>
          <w:lang w:val="en-US"/>
        </w:rPr>
        <w:t xml:space="preserve">Vancouver Police Department: </w:t>
      </w:r>
      <w:hyperlink r:id="rId11" w:history="1">
        <w:r w:rsidRPr="00656C88">
          <w:rPr>
            <w:rStyle w:val="Hyperlink"/>
            <w:lang w:val="en-US"/>
          </w:rPr>
          <w:t>https://vpd.ca/crime-prevention-safety/business/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4A0D3A">
      <w:pPr>
        <w:spacing w:after="0" w:line="240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4A0D3A">
      <w:pPr>
        <w:spacing w:after="0" w:line="240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A0D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17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F185" w14:textId="77777777" w:rsidR="002939CE" w:rsidRDefault="002939CE" w:rsidP="0044129F">
      <w:pPr>
        <w:spacing w:after="0" w:line="240" w:lineRule="auto"/>
      </w:pPr>
      <w:r>
        <w:separator/>
      </w:r>
    </w:p>
  </w:endnote>
  <w:endnote w:type="continuationSeparator" w:id="0">
    <w:p w14:paraId="0E63E913" w14:textId="77777777" w:rsidR="002939CE" w:rsidRDefault="002939CE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F88A" w14:textId="77777777" w:rsidR="00966DA4" w:rsidRDefault="0096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582E" w14:textId="77777777" w:rsidR="00966DA4" w:rsidRDefault="0096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8287" w14:textId="77777777" w:rsidR="002939CE" w:rsidRDefault="002939CE" w:rsidP="0044129F">
      <w:pPr>
        <w:spacing w:after="0" w:line="240" w:lineRule="auto"/>
      </w:pPr>
      <w:r>
        <w:separator/>
      </w:r>
    </w:p>
  </w:footnote>
  <w:footnote w:type="continuationSeparator" w:id="0">
    <w:p w14:paraId="35359D0E" w14:textId="77777777" w:rsidR="002939CE" w:rsidRDefault="002939CE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FF70" w14:textId="77777777" w:rsidR="00966DA4" w:rsidRDefault="0096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14915937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44D14712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Safe Work P</w:t>
                          </w:r>
                          <w:r w:rsidR="00966DA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ractices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7B0B38A1" w14:textId="1EC73009" w:rsidR="00AD5862" w:rsidRPr="00941D6E" w:rsidRDefault="004C5711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4C5711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Responding to Unauthorized Individuals and Non-Guests</w:t>
                          </w: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44D14712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Safe Work P</w:t>
                    </w:r>
                    <w:r w:rsidR="00966DA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ractices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7B0B38A1" w14:textId="1EC73009" w:rsidR="00AD5862" w:rsidRPr="00941D6E" w:rsidRDefault="004C5711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  <w:r w:rsidRPr="004C5711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Responding to Unauthorized Individuals and Non-Guests</w:t>
                    </w: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382" w14:textId="77777777" w:rsidR="00966DA4" w:rsidRDefault="0096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E6793"/>
    <w:multiLevelType w:val="hybridMultilevel"/>
    <w:tmpl w:val="8ACC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527D4"/>
    <w:multiLevelType w:val="hybridMultilevel"/>
    <w:tmpl w:val="2FE0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D4AC3"/>
    <w:multiLevelType w:val="hybridMultilevel"/>
    <w:tmpl w:val="8CA0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56C1C"/>
    <w:multiLevelType w:val="hybridMultilevel"/>
    <w:tmpl w:val="73E0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867D2"/>
    <w:multiLevelType w:val="hybridMultilevel"/>
    <w:tmpl w:val="43DCC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5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9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8"/>
  </w:num>
  <w:num w:numId="10" w16cid:durableId="1723865140">
    <w:abstractNumId w:val="9"/>
  </w:num>
  <w:num w:numId="11" w16cid:durableId="620384673">
    <w:abstractNumId w:val="22"/>
  </w:num>
  <w:num w:numId="12" w16cid:durableId="246305047">
    <w:abstractNumId w:val="4"/>
  </w:num>
  <w:num w:numId="13" w16cid:durableId="1802772119">
    <w:abstractNumId w:val="28"/>
  </w:num>
  <w:num w:numId="14" w16cid:durableId="1802770814">
    <w:abstractNumId w:val="19"/>
  </w:num>
  <w:num w:numId="15" w16cid:durableId="795946128">
    <w:abstractNumId w:val="32"/>
  </w:num>
  <w:num w:numId="16" w16cid:durableId="1645281379">
    <w:abstractNumId w:val="5"/>
  </w:num>
  <w:num w:numId="17" w16cid:durableId="199755414">
    <w:abstractNumId w:val="26"/>
  </w:num>
  <w:num w:numId="18" w16cid:durableId="362753632">
    <w:abstractNumId w:val="29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7"/>
  </w:num>
  <w:num w:numId="22" w16cid:durableId="97219671">
    <w:abstractNumId w:val="0"/>
  </w:num>
  <w:num w:numId="23" w16cid:durableId="1724056466">
    <w:abstractNumId w:val="17"/>
  </w:num>
  <w:num w:numId="24" w16cid:durableId="2010868455">
    <w:abstractNumId w:val="36"/>
  </w:num>
  <w:num w:numId="25" w16cid:durableId="1398014343">
    <w:abstractNumId w:val="20"/>
  </w:num>
  <w:num w:numId="26" w16cid:durableId="505755200">
    <w:abstractNumId w:val="38"/>
  </w:num>
  <w:num w:numId="27" w16cid:durableId="2033191515">
    <w:abstractNumId w:val="15"/>
  </w:num>
  <w:num w:numId="28" w16cid:durableId="1859851166">
    <w:abstractNumId w:val="27"/>
  </w:num>
  <w:num w:numId="29" w16cid:durableId="575865305">
    <w:abstractNumId w:val="7"/>
  </w:num>
  <w:num w:numId="30" w16cid:durableId="464126573">
    <w:abstractNumId w:val="21"/>
  </w:num>
  <w:num w:numId="31" w16cid:durableId="737479563">
    <w:abstractNumId w:val="2"/>
  </w:num>
  <w:num w:numId="32" w16cid:durableId="1549220749">
    <w:abstractNumId w:val="30"/>
  </w:num>
  <w:num w:numId="33" w16cid:durableId="1205600861">
    <w:abstractNumId w:val="23"/>
  </w:num>
  <w:num w:numId="34" w16cid:durableId="1973948438">
    <w:abstractNumId w:val="3"/>
  </w:num>
  <w:num w:numId="35" w16cid:durableId="1712416045">
    <w:abstractNumId w:val="24"/>
  </w:num>
  <w:num w:numId="36" w16cid:durableId="1249272126">
    <w:abstractNumId w:val="34"/>
  </w:num>
  <w:num w:numId="37" w16cid:durableId="982926118">
    <w:abstractNumId w:val="25"/>
  </w:num>
  <w:num w:numId="38" w16cid:durableId="54427414">
    <w:abstractNumId w:val="16"/>
  </w:num>
  <w:num w:numId="39" w16cid:durableId="867836825">
    <w:abstractNumId w:val="33"/>
  </w:num>
  <w:num w:numId="40" w16cid:durableId="2212523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70FDE"/>
    <w:rsid w:val="0019480E"/>
    <w:rsid w:val="001B212E"/>
    <w:rsid w:val="001E606F"/>
    <w:rsid w:val="001F7504"/>
    <w:rsid w:val="00222423"/>
    <w:rsid w:val="00237357"/>
    <w:rsid w:val="00253C06"/>
    <w:rsid w:val="0026230E"/>
    <w:rsid w:val="00281379"/>
    <w:rsid w:val="002939CE"/>
    <w:rsid w:val="00394457"/>
    <w:rsid w:val="0043611D"/>
    <w:rsid w:val="0044129F"/>
    <w:rsid w:val="004A0D3A"/>
    <w:rsid w:val="004C5711"/>
    <w:rsid w:val="004E1307"/>
    <w:rsid w:val="00504A25"/>
    <w:rsid w:val="00520752"/>
    <w:rsid w:val="00520DBB"/>
    <w:rsid w:val="00520EF7"/>
    <w:rsid w:val="00535B4B"/>
    <w:rsid w:val="005B3070"/>
    <w:rsid w:val="00632CF0"/>
    <w:rsid w:val="006670B9"/>
    <w:rsid w:val="00694026"/>
    <w:rsid w:val="006B5378"/>
    <w:rsid w:val="006E694E"/>
    <w:rsid w:val="006F60F5"/>
    <w:rsid w:val="00733CF0"/>
    <w:rsid w:val="00783AEB"/>
    <w:rsid w:val="0085225E"/>
    <w:rsid w:val="00870879"/>
    <w:rsid w:val="008837E8"/>
    <w:rsid w:val="008B5281"/>
    <w:rsid w:val="00941D6E"/>
    <w:rsid w:val="00960410"/>
    <w:rsid w:val="00966DA4"/>
    <w:rsid w:val="009F2B4B"/>
    <w:rsid w:val="009F49C0"/>
    <w:rsid w:val="00A30A48"/>
    <w:rsid w:val="00A62AD5"/>
    <w:rsid w:val="00AD5862"/>
    <w:rsid w:val="00B1134C"/>
    <w:rsid w:val="00B55333"/>
    <w:rsid w:val="00B936EB"/>
    <w:rsid w:val="00BA11B9"/>
    <w:rsid w:val="00BC0856"/>
    <w:rsid w:val="00C10150"/>
    <w:rsid w:val="00CA25BE"/>
    <w:rsid w:val="00CF1439"/>
    <w:rsid w:val="00D77791"/>
    <w:rsid w:val="00D967F1"/>
    <w:rsid w:val="00E645D8"/>
    <w:rsid w:val="00F04769"/>
    <w:rsid w:val="00F3762C"/>
    <w:rsid w:val="00F65A90"/>
    <w:rsid w:val="00F70A66"/>
    <w:rsid w:val="00F7232E"/>
    <w:rsid w:val="00FA2986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C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2hr.ca/explore-all-resources/health-safety/violence-reven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worksafebc.com/en/health-safety/hazards-exposures/violenc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d.ca/crime-prevention-safety/busines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cohs.ca/oshanswers/psychosocial/violence/violenc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2hr.ca/explore-all-resources/health-safety/bullying-harassment-safety-talk-series-navigating-negative-interactions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7776ACB3-AF88-40A7-93A4-B5A3B677FE8D}"/>
</file>

<file path=customXml/itemProps2.xml><?xml version="1.0" encoding="utf-8"?>
<ds:datastoreItem xmlns:ds="http://schemas.openxmlformats.org/officeDocument/2006/customXml" ds:itemID="{6B742541-DCA1-4195-A08E-5ED676343B38}"/>
</file>

<file path=customXml/itemProps3.xml><?xml version="1.0" encoding="utf-8"?>
<ds:datastoreItem xmlns:ds="http://schemas.openxmlformats.org/officeDocument/2006/customXml" ds:itemID="{4F356E62-B541-430B-AD0C-59FF2B9E5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3770</Characters>
  <Application>Microsoft Office Word</Application>
  <DocSecurity>0</DocSecurity>
  <Lines>96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7</cp:revision>
  <dcterms:created xsi:type="dcterms:W3CDTF">2026-02-27T18:48:00Z</dcterms:created>
  <dcterms:modified xsi:type="dcterms:W3CDTF">2026-03-11T17:50:00Z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